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95A" w:rsidRDefault="003A395A" w:rsidP="0023744A">
      <w:pPr>
        <w:spacing w:line="160" w:lineRule="exact"/>
      </w:pPr>
    </w:p>
    <w:p w:rsidR="00DA46CC" w:rsidRDefault="00FD5AFE" w:rsidP="00BA0D33">
      <w:pPr>
        <w:jc w:val="center"/>
        <w:rPr>
          <w:rFonts w:ascii="華康鐵線龍門W3" w:eastAsia="華康鐵線龍門W3" w:hAnsi="華康鐵線龍門W3" w:hint="eastAsia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t>高美濕地旅遊網</w:t>
      </w:r>
    </w:p>
    <w:p w:rsidR="00292B4B" w:rsidRPr="00FD5AFE" w:rsidRDefault="00FD5AFE" w:rsidP="00BA0D33">
      <w:pPr>
        <w:jc w:val="center"/>
        <w:rPr>
          <w:rFonts w:ascii="華康鐵線龍門W3" w:eastAsia="華康鐵線龍門W3" w:hAnsi="華康鐵線龍門W3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t>網站廣告版位</w:t>
      </w:r>
      <w:r w:rsidR="00DA46CC">
        <w:rPr>
          <w:rFonts w:ascii="華康鐵線龍門W3" w:eastAsia="華康鐵線龍門W3" w:hAnsi="華康鐵線龍門W3" w:hint="eastAsia"/>
          <w:sz w:val="96"/>
        </w:rPr>
        <w:t>（首頁）</w:t>
      </w:r>
    </w:p>
    <w:tbl>
      <w:tblPr>
        <w:tblStyle w:val="a4"/>
        <w:tblW w:w="23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962"/>
        <w:gridCol w:w="2835"/>
        <w:gridCol w:w="2303"/>
        <w:gridCol w:w="2303"/>
        <w:gridCol w:w="2303"/>
        <w:gridCol w:w="2304"/>
      </w:tblGrid>
      <w:tr w:rsidR="005C2D36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4527CE" w:rsidRPr="00990A82" w:rsidRDefault="004527CE" w:rsidP="004527CE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版位代碼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527CE" w:rsidRPr="00990A82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版位名稱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527CE" w:rsidRPr="00990A82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廣告位置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4527CE" w:rsidRPr="00990A82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呈現方式</w:t>
            </w:r>
          </w:p>
        </w:tc>
        <w:tc>
          <w:tcPr>
            <w:tcW w:w="92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4527CE" w:rsidRPr="00990A82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廣告</w:t>
            </w:r>
            <w:r w:rsidRPr="00990A82"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費用</w:t>
            </w:r>
          </w:p>
        </w:tc>
      </w:tr>
      <w:tr w:rsidR="005C2D36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月繳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季繳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半年繳</w:t>
            </w:r>
            <w:r w:rsidR="00676C3F"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(9折)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527CE" w:rsidRPr="00C242BD" w:rsidRDefault="004527CE" w:rsidP="00685A53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年繳</w:t>
            </w:r>
            <w:r w:rsidR="00676C3F"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(8折)</w:t>
            </w:r>
          </w:p>
        </w:tc>
      </w:tr>
      <w:tr w:rsidR="00685A5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M01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首頁橫幅影片廣告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首頁橫幅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固定影片1則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40,000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120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216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384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  <w:tr w:rsidR="00685A5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輪播影片1則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8,000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43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76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800</w:t>
            </w:r>
          </w:p>
        </w:tc>
      </w:tr>
      <w:tr w:rsidR="00685A5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M02</w:t>
            </w:r>
          </w:p>
        </w:tc>
        <w:tc>
          <w:tcPr>
            <w:tcW w:w="4536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首頁橫幅圖片廣告</w:t>
            </w:r>
          </w:p>
        </w:tc>
        <w:tc>
          <w:tcPr>
            <w:tcW w:w="4962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首頁橫幅</w:t>
            </w:r>
          </w:p>
        </w:tc>
        <w:tc>
          <w:tcPr>
            <w:tcW w:w="2835" w:type="dxa"/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25,000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75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135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240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  <w:tr w:rsidR="00685A5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5,000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27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  <w:tr w:rsidR="00685A5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M03</w:t>
            </w:r>
          </w:p>
        </w:tc>
        <w:tc>
          <w:tcPr>
            <w:tcW w:w="4536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首頁響應式廣告1</w:t>
            </w:r>
          </w:p>
        </w:tc>
        <w:tc>
          <w:tcPr>
            <w:tcW w:w="4962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首頁（最新消息上方）</w:t>
            </w:r>
          </w:p>
        </w:tc>
        <w:tc>
          <w:tcPr>
            <w:tcW w:w="2835" w:type="dxa"/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15,000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45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81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144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  <w:tr w:rsidR="00685A5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3,000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800</w:t>
            </w:r>
          </w:p>
        </w:tc>
      </w:tr>
      <w:tr w:rsidR="00685A5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M04</w:t>
            </w:r>
          </w:p>
        </w:tc>
        <w:tc>
          <w:tcPr>
            <w:tcW w:w="4536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首頁響應式廣告2</w:t>
            </w:r>
          </w:p>
        </w:tc>
        <w:tc>
          <w:tcPr>
            <w:tcW w:w="4962" w:type="dxa"/>
            <w:vMerge w:val="restart"/>
            <w:vAlign w:val="center"/>
          </w:tcPr>
          <w:p w:rsidR="00685A53" w:rsidRPr="00C242BD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首頁（服務項目上方）</w:t>
            </w:r>
          </w:p>
        </w:tc>
        <w:tc>
          <w:tcPr>
            <w:tcW w:w="2835" w:type="dxa"/>
            <w:vAlign w:val="center"/>
          </w:tcPr>
          <w:p w:rsidR="00685A53" w:rsidRPr="00C242BD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12,500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37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3" w:type="dxa"/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67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120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  <w:tr w:rsidR="00685A5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vAlign w:val="center"/>
          </w:tcPr>
          <w:p w:rsidR="00685A53" w:rsidRDefault="00685A53" w:rsidP="0079079A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685A53" w:rsidRDefault="00685A53" w:rsidP="00685A53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685A53" w:rsidRPr="00036666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2"/>
              </w:rPr>
              <w:t>2,500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13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685A53" w:rsidRPr="00685A53" w:rsidRDefault="00685A53" w:rsidP="00685A53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</w:t>
            </w: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,</w:t>
            </w: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000</w:t>
            </w:r>
          </w:p>
        </w:tc>
      </w:tr>
    </w:tbl>
    <w:p w:rsidR="005C2D36" w:rsidRDefault="005C2D36">
      <w:pPr>
        <w:widowControl/>
        <w:rPr>
          <w:rFonts w:ascii="華康鐵線龍門W3" w:eastAsia="華康鐵線龍門W3" w:hAnsi="華康鐵線龍門W3"/>
          <w:sz w:val="32"/>
        </w:rPr>
      </w:pPr>
      <w:r>
        <w:rPr>
          <w:rFonts w:ascii="華康鐵線龍門W3" w:eastAsia="華康鐵線龍門W3" w:hAnsi="華康鐵線龍門W3"/>
          <w:sz w:val="32"/>
        </w:rPr>
        <w:br w:type="page"/>
      </w:r>
    </w:p>
    <w:p w:rsidR="00DA46CC" w:rsidRDefault="00BA0D33" w:rsidP="00BA0D33">
      <w:pPr>
        <w:widowControl/>
        <w:jc w:val="center"/>
        <w:rPr>
          <w:rFonts w:ascii="華康鐵線龍門W3" w:eastAsia="華康鐵線龍門W3" w:hAnsi="華康鐵線龍門W3" w:hint="eastAsia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lastRenderedPageBreak/>
        <w:t>高美濕地旅遊網</w:t>
      </w:r>
    </w:p>
    <w:p w:rsidR="00BA0D33" w:rsidRDefault="00BA0D33" w:rsidP="00BA0D33">
      <w:pPr>
        <w:widowControl/>
        <w:jc w:val="center"/>
      </w:pPr>
      <w:r w:rsidRPr="00FD5AFE">
        <w:rPr>
          <w:rFonts w:ascii="華康鐵線龍門W3" w:eastAsia="華康鐵線龍門W3" w:hAnsi="華康鐵線龍門W3" w:hint="eastAsia"/>
          <w:sz w:val="96"/>
        </w:rPr>
        <w:t>網站廣告版位</w:t>
      </w:r>
      <w:r w:rsidR="00DA46CC">
        <w:rPr>
          <w:rFonts w:ascii="華康鐵線龍門W3" w:eastAsia="華康鐵線龍門W3" w:hAnsi="華康鐵線龍門W3" w:hint="eastAsia"/>
          <w:sz w:val="96"/>
        </w:rPr>
        <w:t>（所有內頁）</w:t>
      </w:r>
    </w:p>
    <w:tbl>
      <w:tblPr>
        <w:tblStyle w:val="a4"/>
        <w:tblW w:w="23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962"/>
        <w:gridCol w:w="2835"/>
        <w:gridCol w:w="2303"/>
        <w:gridCol w:w="2303"/>
        <w:gridCol w:w="2303"/>
        <w:gridCol w:w="2304"/>
      </w:tblGrid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版位代碼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版位名稱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廣告位置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呈現方式</w:t>
            </w:r>
          </w:p>
        </w:tc>
        <w:tc>
          <w:tcPr>
            <w:tcW w:w="92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廣告</w:t>
            </w:r>
            <w:r w:rsidRPr="00990A82"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費用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月繳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季繳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半年繳(9折)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年繳(8折)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P01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內頁橫幅影片廣告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所有內頁橫幅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固定影片1則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80,000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240,000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432,000</w:t>
            </w:r>
          </w:p>
        </w:tc>
        <w:tc>
          <w:tcPr>
            <w:tcW w:w="2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768,000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輪播影片1則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86,400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153,600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P02</w:t>
            </w:r>
          </w:p>
        </w:tc>
        <w:tc>
          <w:tcPr>
            <w:tcW w:w="4536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內頁橫幅圖片廣告</w:t>
            </w:r>
          </w:p>
        </w:tc>
        <w:tc>
          <w:tcPr>
            <w:tcW w:w="4962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所有內頁橫幅</w:t>
            </w:r>
          </w:p>
        </w:tc>
        <w:tc>
          <w:tcPr>
            <w:tcW w:w="2835" w:type="dxa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270,000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480,000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54,000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96,000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P03</w:t>
            </w:r>
          </w:p>
        </w:tc>
        <w:tc>
          <w:tcPr>
            <w:tcW w:w="4536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內頁響應式廣告1</w:t>
            </w:r>
          </w:p>
        </w:tc>
        <w:tc>
          <w:tcPr>
            <w:tcW w:w="4962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所有內頁（網頁標題下方）</w:t>
            </w:r>
          </w:p>
        </w:tc>
        <w:tc>
          <w:tcPr>
            <w:tcW w:w="2835" w:type="dxa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90,000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162,000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288,000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18,000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32,400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57,600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P04</w:t>
            </w:r>
          </w:p>
        </w:tc>
        <w:tc>
          <w:tcPr>
            <w:tcW w:w="4536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內頁響應式廣告2</w:t>
            </w:r>
          </w:p>
        </w:tc>
        <w:tc>
          <w:tcPr>
            <w:tcW w:w="4962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所有內頁（網頁版面右側）</w:t>
            </w:r>
          </w:p>
        </w:tc>
        <w:tc>
          <w:tcPr>
            <w:tcW w:w="2835" w:type="dxa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25,000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75,000</w:t>
            </w:r>
          </w:p>
        </w:tc>
        <w:tc>
          <w:tcPr>
            <w:tcW w:w="2303" w:type="dxa"/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135,000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240,000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27,000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521C44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521C44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48,000</w:t>
            </w:r>
          </w:p>
        </w:tc>
      </w:tr>
    </w:tbl>
    <w:p w:rsidR="005C2D36" w:rsidRDefault="00BA0D33">
      <w:pPr>
        <w:widowControl/>
      </w:pPr>
      <w:r>
        <w:t xml:space="preserve"> </w:t>
      </w:r>
      <w:r w:rsidR="005C2D36">
        <w:br w:type="page"/>
      </w:r>
    </w:p>
    <w:p w:rsidR="00DA46CC" w:rsidRDefault="00BA0D33" w:rsidP="00BA0D33">
      <w:pPr>
        <w:jc w:val="center"/>
        <w:rPr>
          <w:rFonts w:ascii="華康鐵線龍門W3" w:eastAsia="華康鐵線龍門W3" w:hAnsi="華康鐵線龍門W3" w:hint="eastAsia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lastRenderedPageBreak/>
        <w:t>高美濕地旅遊網</w:t>
      </w:r>
    </w:p>
    <w:p w:rsidR="005C2D36" w:rsidRDefault="00BA0D33" w:rsidP="00BA0D33">
      <w:pPr>
        <w:jc w:val="center"/>
      </w:pPr>
      <w:r w:rsidRPr="00FD5AFE">
        <w:rPr>
          <w:rFonts w:ascii="華康鐵線龍門W3" w:eastAsia="華康鐵線龍門W3" w:hAnsi="華康鐵線龍門W3" w:hint="eastAsia"/>
          <w:sz w:val="96"/>
        </w:rPr>
        <w:t>網站廣告版位</w:t>
      </w:r>
      <w:r w:rsidR="00DA46CC">
        <w:rPr>
          <w:rFonts w:ascii="華康鐵線龍門W3" w:eastAsia="華康鐵線龍門W3" w:hAnsi="華康鐵線龍門W3" w:hint="eastAsia"/>
          <w:sz w:val="96"/>
        </w:rPr>
        <w:t>（</w:t>
      </w:r>
      <w:r w:rsidR="00DA46CC">
        <w:rPr>
          <w:rFonts w:ascii="華康鐵線龍門W3" w:eastAsia="華康鐵線龍門W3" w:hAnsi="華康鐵線龍門W3" w:hint="eastAsia"/>
          <w:sz w:val="96"/>
        </w:rPr>
        <w:t>熱門</w:t>
      </w:r>
      <w:r w:rsidR="00DA46CC">
        <w:rPr>
          <w:rFonts w:ascii="華康鐵線龍門W3" w:eastAsia="華康鐵線龍門W3" w:hAnsi="華康鐵線龍門W3" w:hint="eastAsia"/>
          <w:sz w:val="96"/>
        </w:rPr>
        <w:t>內頁）</w:t>
      </w:r>
    </w:p>
    <w:tbl>
      <w:tblPr>
        <w:tblStyle w:val="a4"/>
        <w:tblW w:w="23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962"/>
        <w:gridCol w:w="2835"/>
        <w:gridCol w:w="2303"/>
        <w:gridCol w:w="2303"/>
        <w:gridCol w:w="2303"/>
        <w:gridCol w:w="2304"/>
      </w:tblGrid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版位代碼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版位名稱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廣告位置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呈現方式</w:t>
            </w:r>
          </w:p>
        </w:tc>
        <w:tc>
          <w:tcPr>
            <w:tcW w:w="92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廣告</w:t>
            </w:r>
            <w:r w:rsidRPr="00990A82"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費用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月繳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季繳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半年繳(9折)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年繳(8折)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H01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熱門內頁影片廣告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熱門內頁橫幅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固定影片1則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30,000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90,000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162,000</w:t>
            </w:r>
          </w:p>
        </w:tc>
        <w:tc>
          <w:tcPr>
            <w:tcW w:w="2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288,000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輪播影片1則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18,000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32,400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57,600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H02</w:t>
            </w:r>
          </w:p>
        </w:tc>
        <w:tc>
          <w:tcPr>
            <w:tcW w:w="4536" w:type="dxa"/>
            <w:vMerge w:val="restart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熱門內頁圖片廣告</w:t>
            </w:r>
          </w:p>
        </w:tc>
        <w:tc>
          <w:tcPr>
            <w:tcW w:w="4962" w:type="dxa"/>
            <w:vMerge w:val="restart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熱門內頁橫幅</w:t>
            </w:r>
          </w:p>
        </w:tc>
        <w:tc>
          <w:tcPr>
            <w:tcW w:w="2835" w:type="dxa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20,000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60,000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108,000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192,000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12,000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21,600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38,400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H03</w:t>
            </w:r>
          </w:p>
        </w:tc>
        <w:tc>
          <w:tcPr>
            <w:tcW w:w="4536" w:type="dxa"/>
            <w:vMerge w:val="restart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熱門內頁響應式廣告1</w:t>
            </w:r>
          </w:p>
        </w:tc>
        <w:tc>
          <w:tcPr>
            <w:tcW w:w="4962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熱門內頁（網頁標題下方）</w:t>
            </w: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45,000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81,000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144,000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9,000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16,200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28,800</w:t>
            </w:r>
          </w:p>
        </w:tc>
      </w:tr>
      <w:tr w:rsidR="00BA0D33" w:rsidTr="00DA46CC">
        <w:tc>
          <w:tcPr>
            <w:tcW w:w="1701" w:type="dxa"/>
            <w:vMerge w:val="restart"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H04</w:t>
            </w:r>
          </w:p>
        </w:tc>
        <w:tc>
          <w:tcPr>
            <w:tcW w:w="4536" w:type="dxa"/>
            <w:vMerge w:val="restart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熱門內頁響應式廣告2</w:t>
            </w:r>
          </w:p>
        </w:tc>
        <w:tc>
          <w:tcPr>
            <w:tcW w:w="4962" w:type="dxa"/>
            <w:vMerge w:val="restart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熱門內頁（網頁版面右側）</w:t>
            </w:r>
          </w:p>
        </w:tc>
        <w:tc>
          <w:tcPr>
            <w:tcW w:w="2835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固定圖片1則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12,500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37,500</w:t>
            </w:r>
          </w:p>
        </w:tc>
        <w:tc>
          <w:tcPr>
            <w:tcW w:w="2303" w:type="dxa"/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67,500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120,000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輪播圖片1則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2,500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7,500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13,500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685A53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685A53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24,000</w:t>
            </w:r>
          </w:p>
        </w:tc>
      </w:tr>
    </w:tbl>
    <w:p w:rsidR="005C2D36" w:rsidRDefault="005C2D36" w:rsidP="005C2D36">
      <w:pPr>
        <w:widowControl/>
        <w:rPr>
          <w:rFonts w:ascii="華康鐵線龍門W3" w:eastAsia="華康鐵線龍門W3" w:hAnsi="華康鐵線龍門W3"/>
          <w:sz w:val="32"/>
        </w:rPr>
      </w:pPr>
      <w:r>
        <w:rPr>
          <w:rFonts w:ascii="華康鐵線龍門W3" w:eastAsia="華康鐵線龍門W3" w:hAnsi="華康鐵線龍門W3" w:hint="eastAsia"/>
          <w:sz w:val="32"/>
        </w:rPr>
        <w:t>備註：5大熱門內頁依序為「</w:t>
      </w:r>
      <w:r w:rsidRPr="005C2D36">
        <w:rPr>
          <w:rFonts w:ascii="華康鐵線龍門W3" w:eastAsia="華康鐵線龍門W3" w:hAnsi="華康鐵線龍門W3" w:hint="eastAsia"/>
          <w:sz w:val="32"/>
        </w:rPr>
        <w:t>海水潮汐時間</w:t>
      </w:r>
      <w:r>
        <w:rPr>
          <w:rFonts w:ascii="華康鐵線龍門W3" w:eastAsia="華康鐵線龍門W3" w:hAnsi="華康鐵線龍門W3" w:hint="eastAsia"/>
          <w:sz w:val="32"/>
        </w:rPr>
        <w:t>、</w:t>
      </w:r>
      <w:r w:rsidRPr="005C2D36">
        <w:rPr>
          <w:rFonts w:ascii="華康鐵線龍門W3" w:eastAsia="華康鐵線龍門W3" w:hAnsi="華康鐵線龍門W3" w:hint="eastAsia"/>
          <w:sz w:val="32"/>
        </w:rPr>
        <w:t>大眾運輸工具</w:t>
      </w:r>
      <w:r>
        <w:rPr>
          <w:rFonts w:ascii="華康鐵線龍門W3" w:eastAsia="華康鐵線龍門W3" w:hAnsi="華康鐵線龍門W3" w:hint="eastAsia"/>
          <w:sz w:val="32"/>
        </w:rPr>
        <w:t>、</w:t>
      </w:r>
      <w:r w:rsidRPr="005C2D36">
        <w:rPr>
          <w:rFonts w:ascii="華康鐵線龍門W3" w:eastAsia="華康鐵線龍門W3" w:hAnsi="華康鐵線龍門W3" w:hint="eastAsia"/>
          <w:sz w:val="32"/>
        </w:rPr>
        <w:t>日出日落時間</w:t>
      </w:r>
      <w:r>
        <w:rPr>
          <w:rFonts w:ascii="華康鐵線龍門W3" w:eastAsia="華康鐵線龍門W3" w:hAnsi="華康鐵線龍門W3" w:hint="eastAsia"/>
          <w:sz w:val="32"/>
        </w:rPr>
        <w:t>、</w:t>
      </w:r>
      <w:r w:rsidRPr="005C2D36">
        <w:rPr>
          <w:rFonts w:ascii="華康鐵線龍門W3" w:eastAsia="華康鐵線龍門W3" w:hAnsi="華康鐵線龍門W3" w:hint="eastAsia"/>
          <w:sz w:val="32"/>
        </w:rPr>
        <w:t>木棧道開放時間</w:t>
      </w:r>
      <w:r>
        <w:rPr>
          <w:rFonts w:ascii="華康鐵線龍門W3" w:eastAsia="華康鐵線龍門W3" w:hAnsi="華康鐵線龍門W3" w:hint="eastAsia"/>
          <w:sz w:val="32"/>
        </w:rPr>
        <w:t>、</w:t>
      </w:r>
      <w:r w:rsidRPr="005C2D36">
        <w:rPr>
          <w:rFonts w:ascii="華康鐵線龍門W3" w:eastAsia="華康鐵線龍門W3" w:hAnsi="華康鐵線龍門W3" w:hint="eastAsia"/>
          <w:sz w:val="32"/>
        </w:rPr>
        <w:t>熱門景點</w:t>
      </w:r>
      <w:r>
        <w:rPr>
          <w:rFonts w:ascii="華康鐵線龍門W3" w:eastAsia="華康鐵線龍門W3" w:hAnsi="華康鐵線龍門W3" w:hint="eastAsia"/>
          <w:sz w:val="32"/>
        </w:rPr>
        <w:t>」，此統計</w:t>
      </w:r>
      <w:r w:rsidR="0079079A">
        <w:rPr>
          <w:rFonts w:ascii="華康鐵線龍門W3" w:eastAsia="華康鐵線龍門W3" w:hAnsi="華康鐵線龍門W3" w:hint="eastAsia"/>
          <w:sz w:val="32"/>
        </w:rPr>
        <w:t>資料</w:t>
      </w:r>
      <w:r>
        <w:rPr>
          <w:rFonts w:ascii="華康鐵線龍門W3" w:eastAsia="華康鐵線龍門W3" w:hAnsi="華康鐵線龍門W3" w:hint="eastAsia"/>
          <w:sz w:val="32"/>
        </w:rPr>
        <w:t>來自</w:t>
      </w:r>
      <w:r w:rsidR="0079079A">
        <w:rPr>
          <w:rFonts w:ascii="華康鐵線龍門W3" w:eastAsia="華康鐵線龍門W3" w:hAnsi="華康鐵線龍門W3" w:hint="eastAsia"/>
          <w:sz w:val="32"/>
        </w:rPr>
        <w:t>於</w:t>
      </w:r>
      <w:r>
        <w:rPr>
          <w:rFonts w:ascii="華康鐵線龍門W3" w:eastAsia="華康鐵線龍門W3" w:hAnsi="華康鐵線龍門W3" w:hint="eastAsia"/>
          <w:sz w:val="32"/>
        </w:rPr>
        <w:t xml:space="preserve">Google </w:t>
      </w:r>
      <w:r w:rsidRPr="005C2D36">
        <w:rPr>
          <w:rFonts w:ascii="華康鐵線龍門W3" w:eastAsia="華康鐵線龍門W3" w:hAnsi="華康鐵線龍門W3"/>
          <w:sz w:val="32"/>
        </w:rPr>
        <w:t>Analytics</w:t>
      </w:r>
      <w:r>
        <w:rPr>
          <w:rFonts w:ascii="華康鐵線龍門W3" w:eastAsia="華康鐵線龍門W3" w:hAnsi="華康鐵線龍門W3" w:hint="eastAsia"/>
          <w:sz w:val="32"/>
        </w:rPr>
        <w:t>。</w:t>
      </w:r>
    </w:p>
    <w:p w:rsidR="005C2D36" w:rsidRDefault="005C2D36">
      <w:pPr>
        <w:widowControl/>
        <w:rPr>
          <w:rFonts w:ascii="華康鐵線龍門W3" w:eastAsia="華康鐵線龍門W3" w:hAnsi="華康鐵線龍門W3"/>
          <w:sz w:val="32"/>
        </w:rPr>
      </w:pPr>
      <w:r>
        <w:rPr>
          <w:rFonts w:ascii="華康鐵線龍門W3" w:eastAsia="華康鐵線龍門W3" w:hAnsi="華康鐵線龍門W3"/>
          <w:sz w:val="32"/>
        </w:rPr>
        <w:br w:type="page"/>
      </w:r>
    </w:p>
    <w:p w:rsidR="00DA46CC" w:rsidRDefault="00BA0D33" w:rsidP="00BA0D33">
      <w:pPr>
        <w:widowControl/>
        <w:jc w:val="center"/>
        <w:rPr>
          <w:rFonts w:ascii="華康鐵線龍門W3" w:eastAsia="華康鐵線龍門W3" w:hAnsi="華康鐵線龍門W3" w:hint="eastAsia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lastRenderedPageBreak/>
        <w:t>高美濕地旅遊網</w:t>
      </w:r>
    </w:p>
    <w:p w:rsidR="00BA0D33" w:rsidRPr="00BA0D33" w:rsidRDefault="00BA0D33" w:rsidP="00BA0D33">
      <w:pPr>
        <w:widowControl/>
        <w:jc w:val="center"/>
        <w:rPr>
          <w:rFonts w:ascii="華康鐵線龍門W3" w:eastAsia="華康鐵線龍門W3" w:hAnsi="華康鐵線龍門W3"/>
          <w:sz w:val="32"/>
        </w:rPr>
      </w:pPr>
      <w:r w:rsidRPr="00FD5AFE">
        <w:rPr>
          <w:rFonts w:ascii="華康鐵線龍門W3" w:eastAsia="華康鐵線龍門W3" w:hAnsi="華康鐵線龍門W3" w:hint="eastAsia"/>
          <w:sz w:val="96"/>
        </w:rPr>
        <w:t>網站廣告版位</w:t>
      </w:r>
      <w:r w:rsidR="00DA46CC">
        <w:rPr>
          <w:rFonts w:ascii="華康鐵線龍門W3" w:eastAsia="華康鐵線龍門W3" w:hAnsi="華康鐵線龍門W3" w:hint="eastAsia"/>
          <w:sz w:val="96"/>
        </w:rPr>
        <w:t>（</w:t>
      </w:r>
      <w:r w:rsidR="00DA46CC">
        <w:rPr>
          <w:rFonts w:ascii="華康鐵線龍門W3" w:eastAsia="華康鐵線龍門W3" w:hAnsi="華康鐵線龍門W3" w:hint="eastAsia"/>
          <w:sz w:val="96"/>
        </w:rPr>
        <w:t>Facebook臉書粉絲專頁</w:t>
      </w:r>
      <w:r w:rsidR="00DA46CC">
        <w:rPr>
          <w:rFonts w:ascii="華康鐵線龍門W3" w:eastAsia="華康鐵線龍門W3" w:hAnsi="華康鐵線龍門W3" w:hint="eastAsia"/>
          <w:sz w:val="96"/>
        </w:rPr>
        <w:t>）</w:t>
      </w:r>
    </w:p>
    <w:tbl>
      <w:tblPr>
        <w:tblStyle w:val="a4"/>
        <w:tblW w:w="23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962"/>
        <w:gridCol w:w="2835"/>
        <w:gridCol w:w="2303"/>
        <w:gridCol w:w="2303"/>
        <w:gridCol w:w="2303"/>
        <w:gridCol w:w="2304"/>
      </w:tblGrid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版位代碼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版位名稱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廣告位置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呈現方式</w:t>
            </w:r>
          </w:p>
        </w:tc>
        <w:tc>
          <w:tcPr>
            <w:tcW w:w="92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廣告</w:t>
            </w:r>
            <w:r w:rsidRPr="00990A82"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費用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月繳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季繳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半年繳(9折)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年繳(8折)</w:t>
            </w:r>
          </w:p>
        </w:tc>
      </w:tr>
      <w:tr w:rsidR="00BA0D33" w:rsidTr="00DA46CC"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F01</w:t>
            </w:r>
          </w:p>
        </w:tc>
        <w:tc>
          <w:tcPr>
            <w:tcW w:w="4536" w:type="dxa"/>
            <w:tcBorders>
              <w:top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臉書文字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</w:p>
        </w:tc>
        <w:tc>
          <w:tcPr>
            <w:tcW w:w="4962" w:type="dxa"/>
            <w:tcBorders>
              <w:top w:val="single" w:sz="18" w:space="0" w:color="auto"/>
            </w:tcBorders>
            <w:vAlign w:val="center"/>
          </w:tcPr>
          <w:p w:rsidR="00BA0D33" w:rsidRDefault="00BA0D33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tcBorders>
              <w:top w:val="single" w:sz="18" w:space="0" w:color="auto"/>
            </w:tcBorders>
            <w:vAlign w:val="center"/>
          </w:tcPr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每周文章1則</w:t>
            </w:r>
          </w:p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限50字內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6"/>
              </w:rPr>
              <w:t>500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1,500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2,700</w:t>
            </w:r>
          </w:p>
        </w:tc>
        <w:tc>
          <w:tcPr>
            <w:tcW w:w="2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4,800</w:t>
            </w:r>
          </w:p>
        </w:tc>
      </w:tr>
      <w:tr w:rsidR="00BA0D33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F02</w:t>
            </w:r>
          </w:p>
        </w:tc>
        <w:tc>
          <w:tcPr>
            <w:tcW w:w="4536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臉書圖片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</w:p>
        </w:tc>
        <w:tc>
          <w:tcPr>
            <w:tcW w:w="4962" w:type="dxa"/>
            <w:vAlign w:val="center"/>
          </w:tcPr>
          <w:p w:rsidR="00BA0D33" w:rsidRDefault="00BA0D33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vAlign w:val="center"/>
          </w:tcPr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每周文章1則</w:t>
            </w:r>
          </w:p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限5張圖片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cs="新細明體" w:hint="eastAsia"/>
                <w:color w:val="000000"/>
                <w:sz w:val="36"/>
                <w:szCs w:val="36"/>
              </w:rPr>
              <w:t>800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2,400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4,320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7,680</w:t>
            </w:r>
          </w:p>
        </w:tc>
      </w:tr>
      <w:tr w:rsidR="00BA0D33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F03</w:t>
            </w:r>
          </w:p>
        </w:tc>
        <w:tc>
          <w:tcPr>
            <w:tcW w:w="4536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臉書影片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</w:p>
        </w:tc>
        <w:tc>
          <w:tcPr>
            <w:tcW w:w="4962" w:type="dxa"/>
            <w:vAlign w:val="center"/>
          </w:tcPr>
          <w:p w:rsidR="00BA0D33" w:rsidRDefault="00BA0D33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vAlign w:val="center"/>
          </w:tcPr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每周文章1則</w:t>
            </w:r>
          </w:p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限2部影片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1,200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3,600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6,480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11,520</w:t>
            </w:r>
          </w:p>
        </w:tc>
      </w:tr>
      <w:tr w:rsidR="00BA0D33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F04</w:t>
            </w:r>
          </w:p>
        </w:tc>
        <w:tc>
          <w:tcPr>
            <w:tcW w:w="4536" w:type="dxa"/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臉書無限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</w:p>
        </w:tc>
        <w:tc>
          <w:tcPr>
            <w:tcW w:w="4962" w:type="dxa"/>
            <w:vAlign w:val="center"/>
          </w:tcPr>
          <w:p w:rsidR="00BA0D33" w:rsidRDefault="00BA0D33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vAlign w:val="center"/>
          </w:tcPr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每周文章1則</w:t>
            </w:r>
          </w:p>
          <w:p w:rsidR="00BA0D33" w:rsidRDefault="00BA0D33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不限制格式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1,500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4,500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8,100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14,400</w:t>
            </w:r>
          </w:p>
        </w:tc>
      </w:tr>
      <w:tr w:rsidR="006972C0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972C0" w:rsidRDefault="006972C0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F05</w:t>
            </w:r>
          </w:p>
        </w:tc>
        <w:tc>
          <w:tcPr>
            <w:tcW w:w="4536" w:type="dxa"/>
            <w:vAlign w:val="center"/>
          </w:tcPr>
          <w:p w:rsidR="006972C0" w:rsidRDefault="006972C0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臉書打卡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</w:p>
        </w:tc>
        <w:tc>
          <w:tcPr>
            <w:tcW w:w="4962" w:type="dxa"/>
            <w:vAlign w:val="center"/>
          </w:tcPr>
          <w:p w:rsidR="006972C0" w:rsidRDefault="006972C0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vAlign w:val="center"/>
          </w:tcPr>
          <w:p w:rsidR="006972C0" w:rsidRDefault="006972C0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每周文章1則</w:t>
            </w:r>
          </w:p>
          <w:p w:rsidR="006972C0" w:rsidRDefault="006972C0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限活動頁格式</w:t>
            </w:r>
          </w:p>
        </w:tc>
        <w:tc>
          <w:tcPr>
            <w:tcW w:w="2303" w:type="dxa"/>
            <w:vAlign w:val="center"/>
          </w:tcPr>
          <w:p w:rsidR="006972C0" w:rsidRPr="00A928B0" w:rsidRDefault="006972C0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2,000</w:t>
            </w:r>
          </w:p>
        </w:tc>
        <w:tc>
          <w:tcPr>
            <w:tcW w:w="2303" w:type="dxa"/>
            <w:vAlign w:val="center"/>
          </w:tcPr>
          <w:p w:rsidR="006972C0" w:rsidRPr="00A928B0" w:rsidRDefault="006972C0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6,000</w:t>
            </w:r>
          </w:p>
        </w:tc>
        <w:tc>
          <w:tcPr>
            <w:tcW w:w="2303" w:type="dxa"/>
            <w:vAlign w:val="center"/>
          </w:tcPr>
          <w:p w:rsidR="006972C0" w:rsidRPr="00A928B0" w:rsidRDefault="006972C0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10,800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972C0" w:rsidRPr="00A928B0" w:rsidRDefault="006972C0" w:rsidP="006972C0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19,200</w:t>
            </w:r>
          </w:p>
        </w:tc>
      </w:tr>
      <w:tr w:rsidR="006972C0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6972C0" w:rsidRDefault="006972C0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F06</w:t>
            </w:r>
          </w:p>
        </w:tc>
        <w:tc>
          <w:tcPr>
            <w:tcW w:w="4536" w:type="dxa"/>
            <w:vAlign w:val="center"/>
          </w:tcPr>
          <w:p w:rsidR="006972C0" w:rsidRDefault="006972C0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臉書直播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</w:t>
            </w:r>
            <w:r w:rsidR="004346A6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1</w:t>
            </w:r>
          </w:p>
        </w:tc>
        <w:tc>
          <w:tcPr>
            <w:tcW w:w="4962" w:type="dxa"/>
            <w:vAlign w:val="center"/>
          </w:tcPr>
          <w:p w:rsidR="006972C0" w:rsidRDefault="006972C0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vAlign w:val="center"/>
          </w:tcPr>
          <w:p w:rsidR="006972C0" w:rsidRDefault="006972C0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每周直播1則</w:t>
            </w:r>
          </w:p>
          <w:p w:rsidR="006972C0" w:rsidRDefault="006972C0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限1</w:t>
            </w:r>
            <w:r w:rsidR="004346A6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5</w:t>
            </w: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分鐘</w:t>
            </w:r>
            <w:r w:rsidR="004346A6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內</w:t>
            </w:r>
          </w:p>
        </w:tc>
        <w:tc>
          <w:tcPr>
            <w:tcW w:w="2303" w:type="dxa"/>
            <w:vAlign w:val="center"/>
          </w:tcPr>
          <w:p w:rsidR="006972C0" w:rsidRDefault="004346A6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3,000</w:t>
            </w:r>
          </w:p>
        </w:tc>
        <w:tc>
          <w:tcPr>
            <w:tcW w:w="2303" w:type="dxa"/>
            <w:vAlign w:val="center"/>
          </w:tcPr>
          <w:p w:rsidR="006972C0" w:rsidRDefault="004346A6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9,000</w:t>
            </w:r>
          </w:p>
        </w:tc>
        <w:tc>
          <w:tcPr>
            <w:tcW w:w="2303" w:type="dxa"/>
            <w:vAlign w:val="center"/>
          </w:tcPr>
          <w:p w:rsidR="006972C0" w:rsidRDefault="004346A6" w:rsidP="004346A6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16,200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6972C0" w:rsidRDefault="004346A6" w:rsidP="006972C0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28,800</w:t>
            </w:r>
          </w:p>
        </w:tc>
      </w:tr>
      <w:tr w:rsidR="004346A6" w:rsidTr="00DA46CC"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4346A6" w:rsidRDefault="004346A6" w:rsidP="00CD640B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F07</w:t>
            </w:r>
          </w:p>
        </w:tc>
        <w:tc>
          <w:tcPr>
            <w:tcW w:w="4536" w:type="dxa"/>
            <w:tcBorders>
              <w:bottom w:val="single" w:sz="18" w:space="0" w:color="auto"/>
            </w:tcBorders>
            <w:vAlign w:val="center"/>
          </w:tcPr>
          <w:p w:rsidR="004346A6" w:rsidRDefault="004346A6" w:rsidP="00CD640B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臉書直播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廣告2</w:t>
            </w:r>
          </w:p>
        </w:tc>
        <w:tc>
          <w:tcPr>
            <w:tcW w:w="4962" w:type="dxa"/>
            <w:tcBorders>
              <w:bottom w:val="single" w:sz="18" w:space="0" w:color="auto"/>
            </w:tcBorders>
            <w:vAlign w:val="center"/>
          </w:tcPr>
          <w:p w:rsidR="004346A6" w:rsidRDefault="004346A6" w:rsidP="00DA46CC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高美濕地Facebook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臉書粉絲</w:t>
            </w:r>
            <w:proofErr w:type="gramEnd"/>
            <w:r w:rsidR="00DA46CC"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專頁</w:t>
            </w:r>
          </w:p>
        </w:tc>
        <w:tc>
          <w:tcPr>
            <w:tcW w:w="2835" w:type="dxa"/>
            <w:tcBorders>
              <w:bottom w:val="single" w:sz="18" w:space="0" w:color="auto"/>
            </w:tcBorders>
            <w:vAlign w:val="center"/>
          </w:tcPr>
          <w:p w:rsidR="004346A6" w:rsidRDefault="004346A6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每周直播1則</w:t>
            </w:r>
          </w:p>
          <w:p w:rsidR="004346A6" w:rsidRDefault="004346A6" w:rsidP="00DA46CC">
            <w:pPr>
              <w:spacing w:line="680" w:lineRule="exact"/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限30分鐘內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346A6" w:rsidRDefault="004346A6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346A6" w:rsidRDefault="004346A6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4346A6" w:rsidRDefault="004346A6" w:rsidP="007A5769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27,000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4346A6" w:rsidRDefault="004346A6" w:rsidP="006972C0">
            <w:pPr>
              <w:jc w:val="center"/>
              <w:rPr>
                <w:rFonts w:ascii="華康鐵線龍門W3" w:eastAsia="華康鐵線龍門W3" w:hAnsi="華康鐵線龍門W3"/>
                <w:color w:val="000000"/>
                <w:sz w:val="36"/>
                <w:szCs w:val="36"/>
              </w:rPr>
            </w:pPr>
            <w:r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48,000</w:t>
            </w:r>
          </w:p>
        </w:tc>
      </w:tr>
    </w:tbl>
    <w:p w:rsidR="00DA46CC" w:rsidRDefault="00BA0D33" w:rsidP="00BA0D33">
      <w:pPr>
        <w:jc w:val="center"/>
        <w:rPr>
          <w:rFonts w:ascii="華康鐵線龍門W3" w:eastAsia="華康鐵線龍門W3" w:hAnsi="華康鐵線龍門W3" w:hint="eastAsia"/>
          <w:sz w:val="96"/>
        </w:rPr>
      </w:pPr>
      <w:r w:rsidRPr="00FD5AFE">
        <w:rPr>
          <w:rFonts w:ascii="華康鐵線龍門W3" w:eastAsia="華康鐵線龍門W3" w:hAnsi="華康鐵線龍門W3" w:hint="eastAsia"/>
          <w:sz w:val="96"/>
        </w:rPr>
        <w:lastRenderedPageBreak/>
        <w:t>高美濕地旅遊網</w:t>
      </w:r>
    </w:p>
    <w:p w:rsidR="00BA0D33" w:rsidRDefault="00BA0D33" w:rsidP="00BA0D33">
      <w:pPr>
        <w:jc w:val="center"/>
        <w:rPr>
          <w:rFonts w:ascii="華康鐵線龍門W3" w:eastAsia="華康鐵線龍門W3" w:hAnsi="華康鐵線龍門W3"/>
          <w:sz w:val="32"/>
        </w:rPr>
      </w:pPr>
      <w:r w:rsidRPr="00FD5AFE">
        <w:rPr>
          <w:rFonts w:ascii="華康鐵線龍門W3" w:eastAsia="華康鐵線龍門W3" w:hAnsi="華康鐵線龍門W3" w:hint="eastAsia"/>
          <w:sz w:val="96"/>
        </w:rPr>
        <w:t>網站廣告版位</w:t>
      </w:r>
      <w:r w:rsidR="00DA46CC">
        <w:rPr>
          <w:rFonts w:ascii="華康鐵線龍門W3" w:eastAsia="華康鐵線龍門W3" w:hAnsi="華康鐵線龍門W3" w:hint="eastAsia"/>
          <w:sz w:val="96"/>
        </w:rPr>
        <w:t>（</w:t>
      </w:r>
      <w:r w:rsidR="00DA46CC">
        <w:rPr>
          <w:rFonts w:ascii="華康鐵線龍門W3" w:eastAsia="華康鐵線龍門W3" w:hAnsi="華康鐵線龍門W3" w:hint="eastAsia"/>
          <w:sz w:val="96"/>
        </w:rPr>
        <w:t>專屬</w:t>
      </w:r>
      <w:bookmarkStart w:id="0" w:name="_GoBack"/>
      <w:bookmarkEnd w:id="0"/>
      <w:r w:rsidR="00DA46CC">
        <w:rPr>
          <w:rFonts w:ascii="華康鐵線龍門W3" w:eastAsia="華康鐵線龍門W3" w:hAnsi="華康鐵線龍門W3" w:hint="eastAsia"/>
          <w:sz w:val="96"/>
        </w:rPr>
        <w:t>廣告</w:t>
      </w:r>
      <w:r w:rsidR="00DA46CC">
        <w:rPr>
          <w:rFonts w:ascii="華康鐵線龍門W3" w:eastAsia="華康鐵線龍門W3" w:hAnsi="華康鐵線龍門W3" w:hint="eastAsia"/>
          <w:sz w:val="96"/>
        </w:rPr>
        <w:t>）</w:t>
      </w:r>
    </w:p>
    <w:tbl>
      <w:tblPr>
        <w:tblStyle w:val="a4"/>
        <w:tblW w:w="2324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4536"/>
        <w:gridCol w:w="4962"/>
        <w:gridCol w:w="2835"/>
        <w:gridCol w:w="2303"/>
        <w:gridCol w:w="2303"/>
        <w:gridCol w:w="2303"/>
        <w:gridCol w:w="2304"/>
      </w:tblGrid>
      <w:tr w:rsidR="00BA0D33" w:rsidTr="00DA46CC">
        <w:tc>
          <w:tcPr>
            <w:tcW w:w="1701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版位代碼</w:t>
            </w:r>
          </w:p>
        </w:tc>
        <w:tc>
          <w:tcPr>
            <w:tcW w:w="4536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版位名稱</w:t>
            </w:r>
          </w:p>
        </w:tc>
        <w:tc>
          <w:tcPr>
            <w:tcW w:w="4962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廣告位置</w:t>
            </w:r>
          </w:p>
        </w:tc>
        <w:tc>
          <w:tcPr>
            <w:tcW w:w="2835" w:type="dxa"/>
            <w:vMerge w:val="restart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6"/>
                <w:szCs w:val="32"/>
              </w:rPr>
              <w:t>呈現方式</w:t>
            </w:r>
          </w:p>
        </w:tc>
        <w:tc>
          <w:tcPr>
            <w:tcW w:w="9213" w:type="dxa"/>
            <w:gridSpan w:val="4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990A82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廣告</w:t>
            </w:r>
            <w:r w:rsidRPr="00990A82">
              <w:rPr>
                <w:rFonts w:ascii="華康鐵線龍門W3" w:eastAsia="華康鐵線龍門W3" w:hAnsi="華康鐵線龍門W3" w:cs="細明體" w:hint="eastAsia"/>
                <w:sz w:val="36"/>
                <w:szCs w:val="32"/>
              </w:rPr>
              <w:t>費用</w:t>
            </w:r>
          </w:p>
        </w:tc>
      </w:tr>
      <w:tr w:rsidR="00BA0D33" w:rsidTr="00DA46CC">
        <w:tc>
          <w:tcPr>
            <w:tcW w:w="1701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536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4962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835" w:type="dxa"/>
            <w:vMerge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月繳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季繳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半年繳(9折)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6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kern w:val="0"/>
                <w:sz w:val="36"/>
                <w:szCs w:val="32"/>
              </w:rPr>
              <w:t>年繳(8折)</w:t>
            </w:r>
          </w:p>
        </w:tc>
      </w:tr>
      <w:tr w:rsidR="00BA0D33" w:rsidTr="00DA46CC">
        <w:tc>
          <w:tcPr>
            <w:tcW w:w="1701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A0D33" w:rsidRPr="00C242BD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C01</w:t>
            </w:r>
          </w:p>
        </w:tc>
        <w:tc>
          <w:tcPr>
            <w:tcW w:w="4536" w:type="dxa"/>
            <w:tcBorders>
              <w:top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專屬內頁廣告</w:t>
            </w:r>
          </w:p>
        </w:tc>
        <w:tc>
          <w:tcPr>
            <w:tcW w:w="4962" w:type="dxa"/>
            <w:tcBorders>
              <w:top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專屬內頁及網址</w:t>
            </w:r>
          </w:p>
        </w:tc>
        <w:tc>
          <w:tcPr>
            <w:tcW w:w="2835" w:type="dxa"/>
            <w:tcBorders>
              <w:top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圖文、影片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9,000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16,200</w:t>
            </w:r>
          </w:p>
        </w:tc>
        <w:tc>
          <w:tcPr>
            <w:tcW w:w="2304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28,800</w:t>
            </w:r>
          </w:p>
        </w:tc>
      </w:tr>
      <w:tr w:rsidR="00BA0D33" w:rsidTr="00DA46CC">
        <w:tc>
          <w:tcPr>
            <w:tcW w:w="1701" w:type="dxa"/>
            <w:tcBorders>
              <w:left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C02</w:t>
            </w:r>
          </w:p>
        </w:tc>
        <w:tc>
          <w:tcPr>
            <w:tcW w:w="4536" w:type="dxa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專屬</w:t>
            </w:r>
            <w:proofErr w:type="gramStart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頁式網站廣告</w:t>
            </w:r>
          </w:p>
        </w:tc>
        <w:tc>
          <w:tcPr>
            <w:tcW w:w="4962" w:type="dxa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專屬頁面及子網域</w:t>
            </w:r>
          </w:p>
        </w:tc>
        <w:tc>
          <w:tcPr>
            <w:tcW w:w="2835" w:type="dxa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獨立網頁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5,000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15,000</w:t>
            </w:r>
          </w:p>
        </w:tc>
        <w:tc>
          <w:tcPr>
            <w:tcW w:w="2303" w:type="dxa"/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27,000</w:t>
            </w:r>
          </w:p>
        </w:tc>
        <w:tc>
          <w:tcPr>
            <w:tcW w:w="2304" w:type="dxa"/>
            <w:tcBorders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48,000</w:t>
            </w:r>
          </w:p>
        </w:tc>
      </w:tr>
      <w:tr w:rsidR="00BA0D33" w:rsidTr="00DA46CC">
        <w:tc>
          <w:tcPr>
            <w:tcW w:w="1701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C03</w:t>
            </w:r>
          </w:p>
        </w:tc>
        <w:tc>
          <w:tcPr>
            <w:tcW w:w="4536" w:type="dxa"/>
            <w:tcBorders>
              <w:bottom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活動網站廣告</w:t>
            </w:r>
          </w:p>
        </w:tc>
        <w:tc>
          <w:tcPr>
            <w:tcW w:w="4962" w:type="dxa"/>
            <w:tcBorders>
              <w:bottom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專屬頁面及子網域</w:t>
            </w:r>
          </w:p>
        </w:tc>
        <w:tc>
          <w:tcPr>
            <w:tcW w:w="2835" w:type="dxa"/>
            <w:tcBorders>
              <w:bottom w:val="single" w:sz="18" w:space="0" w:color="auto"/>
            </w:tcBorders>
          </w:tcPr>
          <w:p w:rsidR="00BA0D33" w:rsidRDefault="00BA0D33" w:rsidP="007A5769">
            <w:pPr>
              <w:jc w:val="center"/>
              <w:rPr>
                <w:rFonts w:ascii="華康鐵線龍門W3" w:eastAsia="華康鐵線龍門W3" w:hAnsi="華康鐵線龍門W3"/>
                <w:sz w:val="32"/>
                <w:szCs w:val="32"/>
              </w:rPr>
            </w:pPr>
            <w:r>
              <w:rPr>
                <w:rFonts w:ascii="華康鐵線龍門W3" w:eastAsia="華康鐵線龍門W3" w:hAnsi="華康鐵線龍門W3" w:hint="eastAsia"/>
                <w:sz w:val="32"/>
                <w:szCs w:val="32"/>
              </w:rPr>
              <w:t>獨立網站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7,000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21,000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37,800</w:t>
            </w:r>
          </w:p>
        </w:tc>
        <w:tc>
          <w:tcPr>
            <w:tcW w:w="2304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A0D33" w:rsidRPr="00A928B0" w:rsidRDefault="00BA0D33" w:rsidP="007A5769">
            <w:pPr>
              <w:jc w:val="center"/>
              <w:rPr>
                <w:rFonts w:ascii="華康鐵線龍門W3" w:eastAsia="華康鐵線龍門W3" w:hAnsi="華康鐵線龍門W3" w:cs="新細明體"/>
                <w:color w:val="000000"/>
                <w:sz w:val="36"/>
                <w:szCs w:val="36"/>
              </w:rPr>
            </w:pPr>
            <w:r w:rsidRPr="00A928B0">
              <w:rPr>
                <w:rFonts w:ascii="華康鐵線龍門W3" w:eastAsia="華康鐵線龍門W3" w:hAnsi="華康鐵線龍門W3" w:hint="eastAsia"/>
                <w:color w:val="000000"/>
                <w:sz w:val="36"/>
                <w:szCs w:val="36"/>
              </w:rPr>
              <w:t>67,200</w:t>
            </w:r>
          </w:p>
        </w:tc>
      </w:tr>
    </w:tbl>
    <w:p w:rsidR="00BA0D33" w:rsidRPr="00506D09" w:rsidRDefault="00BA0D33" w:rsidP="00990A82">
      <w:pPr>
        <w:spacing w:line="420" w:lineRule="exact"/>
        <w:jc w:val="both"/>
        <w:rPr>
          <w:rFonts w:ascii="華康鐵線龍門W3" w:eastAsia="華康鐵線龍門W3" w:hAnsi="華康鐵線龍門W3"/>
          <w:sz w:val="32"/>
        </w:rPr>
      </w:pPr>
    </w:p>
    <w:sectPr w:rsidR="00BA0D33" w:rsidRPr="00506D09" w:rsidSect="00A66A40">
      <w:headerReference w:type="default" r:id="rId9"/>
      <w:pgSz w:w="23814" w:h="16839" w:orient="landscape" w:code="8"/>
      <w:pgMar w:top="284" w:right="284" w:bottom="284" w:left="284" w:header="283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498" w:rsidRDefault="007C2498" w:rsidP="007865CB">
      <w:r>
        <w:separator/>
      </w:r>
    </w:p>
  </w:endnote>
  <w:endnote w:type="continuationSeparator" w:id="0">
    <w:p w:rsidR="007C2498" w:rsidRDefault="007C2498" w:rsidP="00786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鐵線龍門W3">
    <w:panose1 w:val="03000309000000000000"/>
    <w:charset w:val="88"/>
    <w:family w:val="script"/>
    <w:pitch w:val="fixed"/>
    <w:sig w:usb0="800002E3" w:usb1="3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ypeLand 康熙字典體試用版">
    <w:panose1 w:val="00000000000000000000"/>
    <w:charset w:val="88"/>
    <w:family w:val="modern"/>
    <w:notTrueType/>
    <w:pitch w:val="variable"/>
    <w:sig w:usb0="80000003" w:usb1="38090000" w:usb2="00000012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498" w:rsidRDefault="007C2498" w:rsidP="007865CB">
      <w:r>
        <w:separator/>
      </w:r>
    </w:p>
  </w:footnote>
  <w:footnote w:type="continuationSeparator" w:id="0">
    <w:p w:rsidR="007C2498" w:rsidRDefault="007C2498" w:rsidP="007865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23247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5670"/>
      <w:gridCol w:w="5670"/>
      <w:gridCol w:w="5670"/>
      <w:gridCol w:w="6237"/>
    </w:tblGrid>
    <w:tr w:rsidR="00685A53" w:rsidTr="00DA3069">
      <w:trPr>
        <w:trHeight w:val="1680"/>
      </w:trPr>
      <w:tc>
        <w:tcPr>
          <w:tcW w:w="5670" w:type="dxa"/>
        </w:tcPr>
        <w:p w:rsidR="00685A53" w:rsidRDefault="00685A53" w:rsidP="00685A53">
          <w:pPr>
            <w:pStyle w:val="a7"/>
          </w:pPr>
          <w:r w:rsidRPr="006E2C4C">
            <w:rPr>
              <w:rFonts w:ascii="華康鐵線龍門W3" w:eastAsia="華康鐵線龍門W3" w:hAnsi="華康鐵線龍門W3" w:hint="eastAsia"/>
              <w:noProof/>
              <w:sz w:val="28"/>
            </w:rPr>
            <w:drawing>
              <wp:inline distT="0" distB="0" distL="0" distR="0" wp14:anchorId="0A93962A" wp14:editId="5AF47DA2">
                <wp:extent cx="2590800" cy="1060450"/>
                <wp:effectExtent l="0" t="0" r="0" b="6350"/>
                <wp:docPr id="12" name="圖片 12" descr="14896256223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7" descr="14896256223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90800" cy="1060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:rsidR="00685A53" w:rsidRDefault="00DA46CC" w:rsidP="00DA46CC">
          <w:pPr>
            <w:ind w:right="400"/>
            <w:jc w:val="center"/>
            <w:rPr>
              <w:rFonts w:ascii="華康鐵線龍門W3" w:eastAsia="華康鐵線龍門W3" w:hAnsi="華康鐵線龍門W3" w:cs="細明體" w:hint="eastAsia"/>
              <w:sz w:val="32"/>
            </w:rPr>
          </w:pPr>
          <w:r>
            <w:rPr>
              <w:rFonts w:ascii="華康鐵線龍門W3" w:eastAsia="華康鐵線龍門W3" w:hAnsi="華康鐵線龍門W3" w:cs="細明體" w:hint="eastAsia"/>
              <w:sz w:val="32"/>
            </w:rPr>
            <w:t xml:space="preserve">高美濕地旅遊網 </w:t>
          </w:r>
          <w:proofErr w:type="spellStart"/>
          <w:r w:rsidRPr="00DA46CC">
            <w:rPr>
              <w:rFonts w:ascii="華康鐵線龍門W3" w:eastAsia="華康鐵線龍門W3" w:hAnsi="華康鐵線龍門W3" w:cs="細明體"/>
              <w:sz w:val="32"/>
            </w:rPr>
            <w:t>Gaomei</w:t>
          </w:r>
          <w:proofErr w:type="spellEnd"/>
          <w:r>
            <w:rPr>
              <w:rFonts w:ascii="華康鐵線龍門W3" w:eastAsia="華康鐵線龍門W3" w:hAnsi="華康鐵線龍門W3" w:cs="細明體" w:hint="eastAsia"/>
              <w:sz w:val="32"/>
            </w:rPr>
            <w:t xml:space="preserve"> </w:t>
          </w:r>
          <w:r w:rsidRPr="00DA46CC">
            <w:rPr>
              <w:rFonts w:ascii="華康鐵線龍門W3" w:eastAsia="華康鐵線龍門W3" w:hAnsi="華康鐵線龍門W3" w:cs="細明體"/>
              <w:sz w:val="32"/>
            </w:rPr>
            <w:t>Tourism</w:t>
          </w:r>
        </w:p>
        <w:p w:rsidR="00DA46CC" w:rsidRPr="00972C9E" w:rsidRDefault="00DA46CC" w:rsidP="00DA46CC">
          <w:pPr>
            <w:ind w:right="400"/>
            <w:jc w:val="center"/>
            <w:rPr>
              <w:rFonts w:ascii="華康鐵線龍門W3" w:eastAsia="華康鐵線龍門W3" w:hAnsi="華康鐵線龍門W3" w:cs="細明體"/>
              <w:sz w:val="32"/>
            </w:rPr>
          </w:pPr>
          <w:r>
            <w:rPr>
              <w:rFonts w:ascii="華康鐵線龍門W3" w:eastAsia="華康鐵線龍門W3" w:hAnsi="華康鐵線龍門W3" w:cs="細明體" w:hint="eastAsia"/>
              <w:sz w:val="32"/>
            </w:rPr>
            <w:t>高美濕地唯一旅客入口網站</w:t>
          </w:r>
        </w:p>
      </w:tc>
      <w:tc>
        <w:tcPr>
          <w:tcW w:w="5670" w:type="dxa"/>
          <w:vAlign w:val="center"/>
        </w:tcPr>
        <w:p w:rsidR="00685A53" w:rsidRPr="00ED49EC" w:rsidRDefault="00685A53" w:rsidP="00685A53">
          <w:pPr>
            <w:jc w:val="both"/>
            <w:rPr>
              <w:rFonts w:ascii="華康鐵線龍門W3" w:eastAsia="華康鐵線龍門W3" w:hAnsi="華康鐵線龍門W3" w:cs="細明體"/>
              <w:sz w:val="32"/>
            </w:rPr>
          </w:pPr>
          <w:r>
            <w:rPr>
              <w:rFonts w:ascii="華康鐵線龍門W3" w:eastAsia="華康鐵線龍門W3" w:hAnsi="華康鐵線龍門W3" w:cs="細明體"/>
              <w:noProof/>
              <w:sz w:val="32"/>
            </w:rPr>
            <w:drawing>
              <wp:inline distT="0" distB="0" distL="0" distR="0" wp14:anchorId="7084886A" wp14:editId="27723F2C">
                <wp:extent cx="1009650" cy="1009650"/>
                <wp:effectExtent l="0" t="0" r="0" b="0"/>
                <wp:docPr id="3" name="圖片 3" descr="C:\Users\vincen\AppData\Local\Microsoft\Windows\INetCache\Content.Word\my_qrcode_151728046936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vincen\AppData\Local\Microsoft\Windows\INetCache\Content.Word\my_qrcode_151728046936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華康鐵線龍門W3" w:eastAsia="華康鐵線龍門W3" w:hAnsi="華康鐵線龍門W3" w:cs="細明體" w:hint="eastAsia"/>
              <w:sz w:val="32"/>
            </w:rPr>
            <w:t xml:space="preserve">  </w:t>
          </w:r>
          <w:r>
            <w:rPr>
              <w:rFonts w:ascii="華康鐵線龍門W3" w:eastAsia="華康鐵線龍門W3" w:hAnsi="華康鐵線龍門W3" w:cs="細明體"/>
              <w:noProof/>
              <w:sz w:val="32"/>
            </w:rPr>
            <w:drawing>
              <wp:inline distT="0" distB="0" distL="0" distR="0" wp14:anchorId="64EE4DC7" wp14:editId="252AC07C">
                <wp:extent cx="1009650" cy="1009650"/>
                <wp:effectExtent l="0" t="0" r="0" b="0"/>
                <wp:docPr id="1" name="圖片 1" descr="C:\Users\vincen\AppData\Local\Microsoft\Windows\INetCache\Content.Word\151728051347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vincen\AppData\Local\Microsoft\Windows\INetCache\Content.Word\151728051347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9650" cy="100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華康鐵線龍門W3" w:eastAsia="華康鐵線龍門W3" w:hAnsi="華康鐵線龍門W3" w:cs="細明體" w:hint="eastAsia"/>
              <w:sz w:val="32"/>
            </w:rPr>
            <w:t xml:space="preserve">  </w:t>
          </w:r>
          <w:r>
            <w:rPr>
              <w:noProof/>
            </w:rPr>
            <w:drawing>
              <wp:inline distT="0" distB="0" distL="0" distR="0" wp14:anchorId="74270BD1" wp14:editId="18FD48AA">
                <wp:extent cx="998749" cy="1008000"/>
                <wp:effectExtent l="0" t="0" r="0" b="1905"/>
                <wp:docPr id="2" name="圖片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qrcode.png"/>
                        <pic:cNvPicPr/>
                      </pic:nvPicPr>
                      <pic:blipFill rotWithShape="1"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213" t="8102" r="7881" b="7214"/>
                        <a:stretch/>
                      </pic:blipFill>
                      <pic:spPr bwMode="auto">
                        <a:xfrm>
                          <a:off x="0" y="0"/>
                          <a:ext cx="998749" cy="1008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vAlign w:val="center"/>
        </w:tcPr>
        <w:p w:rsidR="00685A53" w:rsidRPr="00ED49EC" w:rsidRDefault="00685A53" w:rsidP="00685A53">
          <w:pPr>
            <w:jc w:val="right"/>
            <w:rPr>
              <w:rFonts w:ascii="華康鐵線龍門W3" w:eastAsia="華康鐵線龍門W3" w:hAnsi="華康鐵線龍門W3" w:cs="細明體"/>
              <w:sz w:val="36"/>
            </w:rPr>
          </w:pPr>
          <w:r w:rsidRPr="00ED49EC">
            <w:rPr>
              <w:rFonts w:ascii="華康鐵線龍門W3" w:eastAsia="華康鐵線龍門W3" w:hAnsi="華康鐵線龍門W3" w:hint="eastAsia"/>
              <w:sz w:val="36"/>
            </w:rPr>
            <w:t>高美</w:t>
          </w:r>
          <w:r>
            <w:rPr>
              <w:rFonts w:ascii="華康鐵線龍門W3" w:eastAsia="華康鐵線龍門W3" w:hAnsi="華康鐵線龍門W3" w:hint="eastAsia"/>
              <w:sz w:val="36"/>
            </w:rPr>
            <w:t>濕地文化創意股份有限公司</w:t>
          </w:r>
        </w:p>
        <w:p w:rsidR="00685A53" w:rsidRDefault="00685A53" w:rsidP="00DA3069">
          <w:pPr>
            <w:jc w:val="distribute"/>
            <w:rPr>
              <w:rFonts w:ascii="華康鐵線龍門W3" w:eastAsia="華康鐵線龍門W3" w:hAnsi="華康鐵線龍門W3" w:cs="細明體"/>
              <w:kern w:val="0"/>
              <w:sz w:val="32"/>
            </w:rPr>
          </w:pPr>
          <w:r>
            <w:rPr>
              <w:rFonts w:ascii="華康鐵線龍門W3" w:eastAsia="華康鐵線龍門W3" w:hAnsi="華康鐵線龍門W3" w:cs="細明體" w:hint="eastAsia"/>
              <w:kern w:val="0"/>
              <w:sz w:val="32"/>
            </w:rPr>
            <w:t>高美濕地導</w:t>
          </w:r>
          <w:proofErr w:type="gramStart"/>
          <w:r>
            <w:rPr>
              <w:rFonts w:ascii="華康鐵線龍門W3" w:eastAsia="華康鐵線龍門W3" w:hAnsi="華康鐵線龍門W3" w:cs="細明體" w:hint="eastAsia"/>
              <w:kern w:val="0"/>
              <w:sz w:val="32"/>
            </w:rPr>
            <w:t>覽</w:t>
          </w:r>
          <w:proofErr w:type="gramEnd"/>
          <w:r>
            <w:rPr>
              <w:rFonts w:ascii="華康鐵線龍門W3" w:eastAsia="華康鐵線龍門W3" w:hAnsi="華康鐵線龍門W3" w:cs="細明體" w:hint="eastAsia"/>
              <w:kern w:val="0"/>
              <w:sz w:val="32"/>
            </w:rPr>
            <w:t>解說</w:t>
          </w:r>
          <w:r w:rsidRPr="00EC4519">
            <w:rPr>
              <w:rFonts w:ascii="華康鐵線龍門W3" w:eastAsia="華康鐵線龍門W3" w:hAnsi="華康鐵線龍門W3" w:hint="eastAsia"/>
              <w:kern w:val="0"/>
              <w:sz w:val="32"/>
            </w:rPr>
            <w:t>、</w:t>
          </w:r>
          <w:r>
            <w:rPr>
              <w:rFonts w:ascii="華康鐵線龍門W3" w:eastAsia="華康鐵線龍門W3" w:hAnsi="華康鐵線龍門W3" w:hint="eastAsia"/>
              <w:kern w:val="0"/>
              <w:sz w:val="32"/>
            </w:rPr>
            <w:t>行程規劃</w:t>
          </w:r>
          <w:r w:rsidRPr="00EC4519">
            <w:rPr>
              <w:rFonts w:ascii="華康鐵線龍門W3" w:eastAsia="華康鐵線龍門W3" w:hAnsi="華康鐵線龍門W3" w:cs="細明體" w:hint="eastAsia"/>
              <w:kern w:val="0"/>
              <w:sz w:val="32"/>
            </w:rPr>
            <w:t>、</w:t>
          </w:r>
          <w:r>
            <w:rPr>
              <w:rFonts w:ascii="華康鐵線龍門W3" w:eastAsia="華康鐵線龍門W3" w:hAnsi="華康鐵線龍門W3" w:cs="細明體" w:hint="eastAsia"/>
              <w:kern w:val="0"/>
              <w:sz w:val="32"/>
            </w:rPr>
            <w:t>旅遊活動</w:t>
          </w:r>
        </w:p>
        <w:p w:rsidR="00685A53" w:rsidRDefault="00685A53" w:rsidP="00DA3069">
          <w:pPr>
            <w:jc w:val="distribute"/>
            <w:rPr>
              <w:rFonts w:ascii="華康鐵線龍門W3" w:eastAsia="華康鐵線龍門W3" w:hAnsi="華康鐵線龍門W3"/>
              <w:sz w:val="32"/>
            </w:rPr>
          </w:pPr>
          <w:r w:rsidRPr="00ED49EC">
            <w:rPr>
              <w:rFonts w:ascii="華康鐵線龍門W3" w:eastAsia="華康鐵線龍門W3" w:hAnsi="華康鐵線龍門W3" w:hint="eastAsia"/>
              <w:sz w:val="32"/>
            </w:rPr>
            <w:t>預約專線：04-26</w:t>
          </w:r>
          <w:r>
            <w:rPr>
              <w:rFonts w:ascii="華康鐵線龍門W3" w:eastAsia="華康鐵線龍門W3" w:hAnsi="華康鐵線龍門W3" w:hint="eastAsia"/>
              <w:sz w:val="32"/>
            </w:rPr>
            <w:t>565810</w:t>
          </w:r>
          <w:r w:rsidRPr="00ED49EC">
            <w:rPr>
              <w:rFonts w:ascii="華康鐵線龍門W3" w:eastAsia="華康鐵線龍門W3" w:hAnsi="華康鐵線龍門W3" w:hint="eastAsia"/>
              <w:sz w:val="32"/>
            </w:rPr>
            <w:t>、0988-628601</w:t>
          </w:r>
        </w:p>
        <w:p w:rsidR="00685A53" w:rsidRPr="00A66A40" w:rsidRDefault="00685A53" w:rsidP="00DA3069">
          <w:pPr>
            <w:jc w:val="distribute"/>
            <w:rPr>
              <w:rFonts w:ascii="TypeLand 康熙字典體試用版" w:eastAsia="TypeLand 康熙字典體試用版" w:hAnsi="TypeLand 康熙字典體試用版"/>
              <w:sz w:val="28"/>
            </w:rPr>
          </w:pPr>
          <w:r w:rsidRPr="00EC4519">
            <w:rPr>
              <w:rFonts w:ascii="華康鐵線龍門W3" w:eastAsia="華康鐵線龍門W3" w:hAnsi="華康鐵線龍門W3" w:hint="eastAsia"/>
              <w:kern w:val="0"/>
              <w:sz w:val="32"/>
            </w:rPr>
            <w:t>Line預約：</w:t>
          </w:r>
          <w:proofErr w:type="spellStart"/>
          <w:r w:rsidRPr="00EC4519">
            <w:rPr>
              <w:rFonts w:ascii="華康鐵線龍門W3" w:eastAsia="華康鐵線龍門W3" w:hAnsi="華康鐵線龍門W3" w:hint="eastAsia"/>
              <w:kern w:val="0"/>
              <w:sz w:val="32"/>
            </w:rPr>
            <w:t>gaomeiwetland</w:t>
          </w:r>
          <w:proofErr w:type="spellEnd"/>
          <w:r w:rsidRPr="00EC4519">
            <w:rPr>
              <w:rFonts w:ascii="華康鐵線龍門W3" w:eastAsia="華康鐵線龍門W3" w:hAnsi="華康鐵線龍門W3" w:hint="eastAsia"/>
              <w:kern w:val="0"/>
              <w:sz w:val="32"/>
            </w:rPr>
            <w:t>、@</w:t>
          </w:r>
          <w:proofErr w:type="spellStart"/>
          <w:r w:rsidRPr="00EC4519">
            <w:rPr>
              <w:rFonts w:ascii="華康鐵線龍門W3" w:eastAsia="華康鐵線龍門W3" w:hAnsi="華康鐵線龍門W3" w:hint="eastAsia"/>
              <w:kern w:val="0"/>
              <w:sz w:val="32"/>
            </w:rPr>
            <w:t>gaomei</w:t>
          </w:r>
          <w:proofErr w:type="spellEnd"/>
        </w:p>
      </w:tc>
    </w:tr>
  </w:tbl>
  <w:p w:rsidR="00685A53" w:rsidRPr="00F2077A" w:rsidRDefault="00685A53" w:rsidP="00A66A40">
    <w:pPr>
      <w:pStyle w:val="a7"/>
      <w:rPr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6CB8"/>
    <w:multiLevelType w:val="hybridMultilevel"/>
    <w:tmpl w:val="303AAC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D847E5D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E3646CE"/>
    <w:multiLevelType w:val="hybridMultilevel"/>
    <w:tmpl w:val="0D76BC22"/>
    <w:lvl w:ilvl="0" w:tplc="42DC6542">
      <w:numFmt w:val="bullet"/>
      <w:lvlText w:val="□"/>
      <w:lvlJc w:val="left"/>
      <w:pPr>
        <w:ind w:left="360" w:hanging="360"/>
      </w:pPr>
      <w:rPr>
        <w:rFonts w:ascii="新細明體" w:eastAsia="新細明體" w:hAnsi="新細明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36CB372F"/>
    <w:multiLevelType w:val="hybridMultilevel"/>
    <w:tmpl w:val="2070C9A0"/>
    <w:lvl w:ilvl="0" w:tplc="55309D04">
      <w:numFmt w:val="bullet"/>
      <w:lvlText w:val="※"/>
      <w:lvlJc w:val="left"/>
      <w:pPr>
        <w:ind w:left="360" w:hanging="360"/>
      </w:pPr>
      <w:rPr>
        <w:rFonts w:ascii="細明體" w:eastAsia="細明體" w:hAnsi="細明體" w:cs="細明體" w:hint="eastAsia"/>
        <w:sz w:val="24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50F46083"/>
    <w:multiLevelType w:val="hybridMultilevel"/>
    <w:tmpl w:val="7D6C3F5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597C287C"/>
    <w:multiLevelType w:val="hybridMultilevel"/>
    <w:tmpl w:val="3F04EEA8"/>
    <w:lvl w:ilvl="0" w:tplc="2760D8BE">
      <w:start w:val="1"/>
      <w:numFmt w:val="decimal"/>
      <w:lvlText w:val="%1."/>
      <w:lvlJc w:val="left"/>
      <w:pPr>
        <w:ind w:left="480" w:hanging="480"/>
      </w:pPr>
      <w:rPr>
        <w:rFonts w:ascii="華康鐵線龍門W3" w:eastAsia="華康鐵線龍門W3" w:hAnsi="華康鐵線龍門W3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B03"/>
    <w:rsid w:val="000268C9"/>
    <w:rsid w:val="00031CF9"/>
    <w:rsid w:val="000365F2"/>
    <w:rsid w:val="00036666"/>
    <w:rsid w:val="00037AAC"/>
    <w:rsid w:val="00066630"/>
    <w:rsid w:val="00072E76"/>
    <w:rsid w:val="000834CE"/>
    <w:rsid w:val="00090665"/>
    <w:rsid w:val="000966E3"/>
    <w:rsid w:val="000A410A"/>
    <w:rsid w:val="000C0D69"/>
    <w:rsid w:val="000D5F49"/>
    <w:rsid w:val="000F00A4"/>
    <w:rsid w:val="000F0CA2"/>
    <w:rsid w:val="00126598"/>
    <w:rsid w:val="00133AC6"/>
    <w:rsid w:val="001426F8"/>
    <w:rsid w:val="00183507"/>
    <w:rsid w:val="00184BEF"/>
    <w:rsid w:val="00190384"/>
    <w:rsid w:val="001C157E"/>
    <w:rsid w:val="001D0034"/>
    <w:rsid w:val="001D7CF0"/>
    <w:rsid w:val="001E531B"/>
    <w:rsid w:val="001E5C39"/>
    <w:rsid w:val="001F1313"/>
    <w:rsid w:val="002107F0"/>
    <w:rsid w:val="002158D5"/>
    <w:rsid w:val="0022342C"/>
    <w:rsid w:val="0023744A"/>
    <w:rsid w:val="00255228"/>
    <w:rsid w:val="00267BCC"/>
    <w:rsid w:val="00292B4B"/>
    <w:rsid w:val="00296201"/>
    <w:rsid w:val="002A47D7"/>
    <w:rsid w:val="002A6D2D"/>
    <w:rsid w:val="002A701F"/>
    <w:rsid w:val="002B0B6C"/>
    <w:rsid w:val="002C21B8"/>
    <w:rsid w:val="002D1379"/>
    <w:rsid w:val="002D4B2B"/>
    <w:rsid w:val="00301694"/>
    <w:rsid w:val="003072C2"/>
    <w:rsid w:val="00315A23"/>
    <w:rsid w:val="00315D34"/>
    <w:rsid w:val="00316B03"/>
    <w:rsid w:val="00321611"/>
    <w:rsid w:val="00334791"/>
    <w:rsid w:val="00362956"/>
    <w:rsid w:val="00365F0C"/>
    <w:rsid w:val="00372233"/>
    <w:rsid w:val="003739E9"/>
    <w:rsid w:val="003900AC"/>
    <w:rsid w:val="00392586"/>
    <w:rsid w:val="00396B88"/>
    <w:rsid w:val="003A395A"/>
    <w:rsid w:val="003A6CA3"/>
    <w:rsid w:val="003F7ACE"/>
    <w:rsid w:val="00407C1A"/>
    <w:rsid w:val="004111B6"/>
    <w:rsid w:val="004302B9"/>
    <w:rsid w:val="00431E33"/>
    <w:rsid w:val="004346A6"/>
    <w:rsid w:val="00445FF6"/>
    <w:rsid w:val="004527CE"/>
    <w:rsid w:val="00453827"/>
    <w:rsid w:val="00470996"/>
    <w:rsid w:val="004709C7"/>
    <w:rsid w:val="00472B63"/>
    <w:rsid w:val="0047741D"/>
    <w:rsid w:val="004C3E2B"/>
    <w:rsid w:val="004C774B"/>
    <w:rsid w:val="004D0CBA"/>
    <w:rsid w:val="004D7DDD"/>
    <w:rsid w:val="004E6383"/>
    <w:rsid w:val="005030D2"/>
    <w:rsid w:val="00506D09"/>
    <w:rsid w:val="00521C44"/>
    <w:rsid w:val="005242FF"/>
    <w:rsid w:val="00524F19"/>
    <w:rsid w:val="00553490"/>
    <w:rsid w:val="00557549"/>
    <w:rsid w:val="0058129D"/>
    <w:rsid w:val="00591275"/>
    <w:rsid w:val="005939BB"/>
    <w:rsid w:val="00594D00"/>
    <w:rsid w:val="005A0044"/>
    <w:rsid w:val="005B1B98"/>
    <w:rsid w:val="005B46D8"/>
    <w:rsid w:val="005C2D36"/>
    <w:rsid w:val="00602B09"/>
    <w:rsid w:val="00604FFB"/>
    <w:rsid w:val="00614557"/>
    <w:rsid w:val="00643960"/>
    <w:rsid w:val="00660DC0"/>
    <w:rsid w:val="00676C3F"/>
    <w:rsid w:val="00677499"/>
    <w:rsid w:val="00685A53"/>
    <w:rsid w:val="00692A52"/>
    <w:rsid w:val="006972C0"/>
    <w:rsid w:val="0069774A"/>
    <w:rsid w:val="006D5F37"/>
    <w:rsid w:val="006E2C4C"/>
    <w:rsid w:val="00706133"/>
    <w:rsid w:val="00724D0C"/>
    <w:rsid w:val="00727BEB"/>
    <w:rsid w:val="0073259B"/>
    <w:rsid w:val="00744F42"/>
    <w:rsid w:val="0075557E"/>
    <w:rsid w:val="00763EAA"/>
    <w:rsid w:val="007865CB"/>
    <w:rsid w:val="0079079A"/>
    <w:rsid w:val="0079636B"/>
    <w:rsid w:val="007A3B88"/>
    <w:rsid w:val="007B0A37"/>
    <w:rsid w:val="007B3AB9"/>
    <w:rsid w:val="007B598E"/>
    <w:rsid w:val="007C2498"/>
    <w:rsid w:val="007C4B5E"/>
    <w:rsid w:val="007E52D5"/>
    <w:rsid w:val="00803312"/>
    <w:rsid w:val="00815F53"/>
    <w:rsid w:val="008221C2"/>
    <w:rsid w:val="00830DD0"/>
    <w:rsid w:val="0083177E"/>
    <w:rsid w:val="00851EDA"/>
    <w:rsid w:val="00863F3C"/>
    <w:rsid w:val="00881D5A"/>
    <w:rsid w:val="00892C8E"/>
    <w:rsid w:val="008A3411"/>
    <w:rsid w:val="008D0E48"/>
    <w:rsid w:val="008E323B"/>
    <w:rsid w:val="008F13BA"/>
    <w:rsid w:val="008F3D94"/>
    <w:rsid w:val="00911AE2"/>
    <w:rsid w:val="009229C6"/>
    <w:rsid w:val="00923984"/>
    <w:rsid w:val="00933666"/>
    <w:rsid w:val="0095042C"/>
    <w:rsid w:val="00972C9E"/>
    <w:rsid w:val="00981CE4"/>
    <w:rsid w:val="00990A82"/>
    <w:rsid w:val="009A3051"/>
    <w:rsid w:val="009B3AFB"/>
    <w:rsid w:val="009C285E"/>
    <w:rsid w:val="009D3782"/>
    <w:rsid w:val="009D3E6A"/>
    <w:rsid w:val="009D4E0C"/>
    <w:rsid w:val="009E2188"/>
    <w:rsid w:val="009E2217"/>
    <w:rsid w:val="009E22CE"/>
    <w:rsid w:val="009F684E"/>
    <w:rsid w:val="00A44256"/>
    <w:rsid w:val="00A4741E"/>
    <w:rsid w:val="00A507AD"/>
    <w:rsid w:val="00A54360"/>
    <w:rsid w:val="00A66A40"/>
    <w:rsid w:val="00A723C6"/>
    <w:rsid w:val="00A7356C"/>
    <w:rsid w:val="00A82F1C"/>
    <w:rsid w:val="00A928B0"/>
    <w:rsid w:val="00AE1D8B"/>
    <w:rsid w:val="00AF0D8D"/>
    <w:rsid w:val="00AF5939"/>
    <w:rsid w:val="00AF5EF8"/>
    <w:rsid w:val="00B07D7A"/>
    <w:rsid w:val="00B3458E"/>
    <w:rsid w:val="00B65B1C"/>
    <w:rsid w:val="00B7756C"/>
    <w:rsid w:val="00B83C20"/>
    <w:rsid w:val="00B873CC"/>
    <w:rsid w:val="00B927BE"/>
    <w:rsid w:val="00BA0D33"/>
    <w:rsid w:val="00BB0F86"/>
    <w:rsid w:val="00BB3B49"/>
    <w:rsid w:val="00BB4BE6"/>
    <w:rsid w:val="00BD0211"/>
    <w:rsid w:val="00BE52DC"/>
    <w:rsid w:val="00BE76D3"/>
    <w:rsid w:val="00BF0620"/>
    <w:rsid w:val="00C108D7"/>
    <w:rsid w:val="00C170E2"/>
    <w:rsid w:val="00C242BD"/>
    <w:rsid w:val="00C41570"/>
    <w:rsid w:val="00C50960"/>
    <w:rsid w:val="00C51076"/>
    <w:rsid w:val="00C61CA5"/>
    <w:rsid w:val="00C70437"/>
    <w:rsid w:val="00C73AB0"/>
    <w:rsid w:val="00C951EC"/>
    <w:rsid w:val="00CB06E3"/>
    <w:rsid w:val="00CB53A3"/>
    <w:rsid w:val="00CC0B62"/>
    <w:rsid w:val="00CC4E02"/>
    <w:rsid w:val="00CD3278"/>
    <w:rsid w:val="00CD4A49"/>
    <w:rsid w:val="00D01F1C"/>
    <w:rsid w:val="00D43D91"/>
    <w:rsid w:val="00D50565"/>
    <w:rsid w:val="00D83C41"/>
    <w:rsid w:val="00D94C7C"/>
    <w:rsid w:val="00DA2663"/>
    <w:rsid w:val="00DA3069"/>
    <w:rsid w:val="00DA46CC"/>
    <w:rsid w:val="00DF1471"/>
    <w:rsid w:val="00E277E9"/>
    <w:rsid w:val="00E637DA"/>
    <w:rsid w:val="00E66785"/>
    <w:rsid w:val="00E75655"/>
    <w:rsid w:val="00EC5CF0"/>
    <w:rsid w:val="00ED49EC"/>
    <w:rsid w:val="00F05264"/>
    <w:rsid w:val="00F12AC0"/>
    <w:rsid w:val="00F130A1"/>
    <w:rsid w:val="00F17DB3"/>
    <w:rsid w:val="00F2077A"/>
    <w:rsid w:val="00F373DF"/>
    <w:rsid w:val="00F42431"/>
    <w:rsid w:val="00F5243B"/>
    <w:rsid w:val="00F92084"/>
    <w:rsid w:val="00FC2D0C"/>
    <w:rsid w:val="00FD5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5C39"/>
    <w:pPr>
      <w:ind w:leftChars="200" w:left="480"/>
    </w:pPr>
  </w:style>
  <w:style w:type="table" w:styleId="a4">
    <w:name w:val="Table Grid"/>
    <w:basedOn w:val="a1"/>
    <w:uiPriority w:val="59"/>
    <w:rsid w:val="009D3E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7D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D7DD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7865CB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7865C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7865C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CECCEA-CE94-4BDF-9D0F-7CD15CC83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13203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vincen</dc:creator>
  <cp:lastModifiedBy>vincen</cp:lastModifiedBy>
  <cp:revision>127</cp:revision>
  <cp:lastPrinted>2018-02-05T11:46:00Z</cp:lastPrinted>
  <dcterms:created xsi:type="dcterms:W3CDTF">2017-04-04T17:15:00Z</dcterms:created>
  <dcterms:modified xsi:type="dcterms:W3CDTF">2018-02-05T11:46:00Z</dcterms:modified>
</cp:coreProperties>
</file>